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805E" w14:textId="77777777" w:rsidR="00CE3B80" w:rsidRPr="00CE3B80" w:rsidRDefault="00CE3B80" w:rsidP="00CE3B80">
      <w:pPr>
        <w:spacing w:after="0" w:line="240" w:lineRule="auto"/>
        <w:rPr>
          <w:rFonts w:ascii="Arial" w:eastAsia="Times New Roman" w:hAnsi="Arial" w:cs="Arial"/>
          <w:color w:val="6A6A6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Dne 19.7.2021 byla ve Sbírce zákonů zveřejněna vyhláška č. 271/2021 Sb., kterou se mění vyhláška č. 14/2005 Sb., o předškolním vzdělávání, ve znění pozdějších předpisů, a vyhláška č. 48/2005 Sb., o základním vzdělávání a některých náležitostech plnění povinné školní docházky, ve znění pozdějších předpisů.</w:t>
      </w:r>
      <w:r w:rsidRPr="00CE3B80">
        <w:rPr>
          <w:rFonts w:ascii="Arial" w:eastAsia="Times New Roman" w:hAnsi="Arial" w:cs="Arial"/>
          <w:color w:val="6A6A6A"/>
          <w:sz w:val="24"/>
          <w:szCs w:val="24"/>
          <w:lang w:eastAsia="cs-CZ"/>
        </w:rPr>
        <w:br/>
      </w:r>
      <w:r w:rsidRPr="00CE3B80">
        <w:rPr>
          <w:rFonts w:ascii="Arial" w:eastAsia="Times New Roman" w:hAnsi="Arial" w:cs="Arial"/>
          <w:color w:val="6A6A6A"/>
          <w:sz w:val="24"/>
          <w:szCs w:val="24"/>
          <w:lang w:eastAsia="cs-CZ"/>
        </w:rPr>
        <w:br/>
      </w: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Novelou dochází k úpravám systému jazykové podpory dětí a žáků cizinců v povinném předškolním a základním vzdělávání a k navýšení částky určené na nákup školních potřeb pro žáky 1. ročníků základních škol a dětem zařazeným do přípravných tříd.</w:t>
      </w:r>
    </w:p>
    <w:p w14:paraId="206969D8" w14:textId="77777777" w:rsidR="00CE3B80" w:rsidRPr="00CE3B80" w:rsidRDefault="00F33688" w:rsidP="00CE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C245368">
          <v:rect id="_x0000_i1025" style="width:0;height:1.5pt" o:hrstd="t" o:hrnoshade="t" o:hr="t" fillcolor="#8ed1fc" stroked="f"/>
        </w:pict>
      </w:r>
    </w:p>
    <w:p w14:paraId="070E5931" w14:textId="77777777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Nově budou mít cizinci v </w:t>
      </w: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mateřských školách</w:t>
      </w: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v povinném předšk</w:t>
      </w:r>
      <w:bookmarkStart w:id="0" w:name="_GoBack"/>
      <w:bookmarkEnd w:id="0"/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olním vzdělávání nárok na jazykovou přípravu pro zajištění plynulého přechodu do základního vzdělávání. U mateřských škol s vyšším zastoupením cizinců (více než 4 děti-cizinci v povinném předškolním vzdělávání v rámci jednoho místa poskytovaného vzdělávání) budou za tímto účelem vytvořeny skupiny pro jazykovou přípravu a těmto mateřským školám bude jazyková příprava v rozsahu jedné hodiny týdně finančně zabezpečena.</w:t>
      </w:r>
    </w:p>
    <w:p w14:paraId="4C80587C" w14:textId="77777777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V základním vzdělávání</w:t>
      </w: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bude pokračovat koncept krajem určených škol se zajištěním významně větší dostupnosti určených škol (vždy minimálně 1 škola ve správním obvodu obce s rozšířenou působností). Jazyková příprava cizinců bude probíhat v době vyučování, přičemž žák bude z vyučování, které se překrývá s jazykovou přípravou, uvolněn. Rozsah podpory bude min. 100 a max. 200 hodin dle orientačního vstupního testu. Skupiny pro jazykovou přípravu budou fungovat prezenčně i distančně. Skupiny pro vzdělávání distančním způsobem jsou určeny pro žáky, kteří se nebudou moci účastnit prezenční výuky. Zázemí pro distanční vzdělávání vytvoří žákovi jeho kmenová škola. </w:t>
      </w:r>
    </w:p>
    <w:p w14:paraId="72CF62E9" w14:textId="77777777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Školy budou mít k dispozici </w:t>
      </w:r>
      <w:hyperlink r:id="rId5" w:tgtFrame="_blank" w:history="1">
        <w:r w:rsidRPr="00CE3B80">
          <w:rPr>
            <w:rFonts w:ascii="Arial" w:eastAsia="Times New Roman" w:hAnsi="Arial" w:cs="Arial"/>
            <w:color w:val="00AAFF"/>
            <w:sz w:val="24"/>
            <w:szCs w:val="24"/>
            <w:u w:val="single"/>
            <w:lang w:eastAsia="cs-CZ"/>
          </w:rPr>
          <w:t>Kurikulum češtiny jako druhého jazyka pro předškolní a základní vzdělávání</w:t>
        </w:r>
      </w:hyperlink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, které stanovuje očekávané výstupy jazykové přípravy a jehož součástí je i vstupní orientační test. K dispozici zde: </w:t>
      </w:r>
      <w:hyperlink r:id="rId6" w:tgtFrame="_blank" w:history="1">
        <w:r w:rsidRPr="00CE3B80">
          <w:rPr>
            <w:rFonts w:ascii="Arial" w:eastAsia="Times New Roman" w:hAnsi="Arial" w:cs="Arial"/>
            <w:color w:val="00AAFF"/>
            <w:sz w:val="24"/>
            <w:szCs w:val="24"/>
            <w:u w:val="single"/>
            <w:lang w:eastAsia="cs-CZ"/>
          </w:rPr>
          <w:t>https://www.msmt.cz/vzdelavani/zakladni-vzdelavani/vzdelavani-zaku-cizincu</w:t>
        </w:r>
      </w:hyperlink>
    </w:p>
    <w:p w14:paraId="19128AFE" w14:textId="77777777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Navýšením částky určené na nákup školních potřeb pro žáky 1. ročníků </w:t>
      </w: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reaguje MŠMT na růst cen školních potřeb, které jsou poskytovány zdarma žákům 1. ročníku základního vzdělávání a dětem zařazeným do přípravných tříd základních škol. Původní částka určená vyhláškou z roku 2005 ve výši 200 Kč se navyšuje od školního roku 2021/22 na částku 500 Kč, ze které školy dětem v přípravných třídách a žákům 1. ročníku pořizují základní školní potřeby (pastelky, tužky, barvy apod.). Tato částka není určena na nákup učebnic a pracovních sešitů se schvalovací doložkou MŠMT.</w:t>
      </w:r>
    </w:p>
    <w:p w14:paraId="776AFFF9" w14:textId="77777777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Co se mění ve vyhlášce č. 107/2005 Sb., o školním stravování,</w:t>
      </w: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ve znění pozdějších předpisů s účinností od 1. září 2021:</w:t>
      </w:r>
    </w:p>
    <w:p w14:paraId="5EEADB28" w14:textId="77777777" w:rsidR="00CE3B80" w:rsidRPr="00CE3B80" w:rsidRDefault="00CE3B80" w:rsidP="00CE3B8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upravují se finanční limity na nákup potravin, které stanovuje příloha č. 2 vyhlášky o školním stravování.</w:t>
      </w:r>
    </w:p>
    <w:p w14:paraId="72E6765A" w14:textId="77777777" w:rsidR="00CE3B80" w:rsidRPr="00CE3B80" w:rsidRDefault="00CE3B80" w:rsidP="00CE3B8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ve věkové skupině strávníků 7-10 let se stanovuje finanční limit na nápoje pro strávníky (7leté děti v mateřských školách), kterým je poskytováno školní stravování dle § 4 odst. 3 vyhlášky o školním stravování.</w:t>
      </w:r>
    </w:p>
    <w:p w14:paraId="0E575F52" w14:textId="77777777" w:rsidR="00CE3B80" w:rsidRPr="00CE3B80" w:rsidRDefault="00CE3B80" w:rsidP="00CE3B8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lastRenderedPageBreak/>
        <w:t>upravují se finanční limity na nákup potravin při významných osobních příležitostech strávníka, kterému je poskytováno stravování v rámci plného přímého zaopatření nebo v rámci preventivně výchovné péče formou celodenních služeb nebo internátních služeb.</w:t>
      </w:r>
    </w:p>
    <w:p w14:paraId="48F093BF" w14:textId="77777777" w:rsidR="00CE3B80" w:rsidRPr="00CE3B80" w:rsidRDefault="00CE3B80" w:rsidP="00CE3B8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zavádí se nový typ zařízení školního stravování – výdejnu lesní mateřské školy.</w:t>
      </w:r>
    </w:p>
    <w:p w14:paraId="5060E0C0" w14:textId="77777777" w:rsidR="00CE3B80" w:rsidRPr="00CE3B80" w:rsidRDefault="00CE3B80" w:rsidP="00CE3B80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rozšiřuje se možnost dohodnout se se školským zařízením i zákonnému zástupci dítě v předškolním vzdělávání a studentovi ohledně výběru zálohy na stravné (§ 5 odst. 4).</w:t>
      </w:r>
    </w:p>
    <w:p w14:paraId="2F9B01D7" w14:textId="3D545EFE" w:rsidR="00CE3B80" w:rsidRPr="00CE3B80" w:rsidRDefault="00CE3B80" w:rsidP="00CE3B8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CE3B80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Změny vyhlášek jsou k dispozici zatím v podobě sbírky zákonů</w:t>
      </w:r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, která vyšla 19. července 2021. </w:t>
      </w:r>
      <w:hyperlink r:id="rId7" w:tgtFrame="_blank" w:history="1">
        <w:r w:rsidRPr="00CE3B80">
          <w:rPr>
            <w:rFonts w:ascii="Arial" w:eastAsia="Times New Roman" w:hAnsi="Arial" w:cs="Arial"/>
            <w:color w:val="00AAFF"/>
            <w:sz w:val="24"/>
            <w:szCs w:val="24"/>
            <w:u w:val="single"/>
            <w:lang w:eastAsia="cs-CZ"/>
          </w:rPr>
          <w:t>Dokument si můžeme stáhnout kliknutím</w:t>
        </w:r>
      </w:hyperlink>
      <w:r w:rsidRPr="00CE3B80">
        <w:rPr>
          <w:rFonts w:ascii="Arial" w:eastAsia="Times New Roman" w:hAnsi="Arial" w:cs="Arial"/>
          <w:color w:val="4A4A4A"/>
          <w:sz w:val="24"/>
          <w:szCs w:val="24"/>
          <w:lang w:eastAsia="cs-CZ"/>
        </w:rPr>
        <w:t xml:space="preserve"> nebo si ho přečíst </w:t>
      </w:r>
      <w:r w:rsidR="00F33688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v záložce Podpora školám/Právní normy.</w:t>
      </w:r>
    </w:p>
    <w:p w14:paraId="230A94B7" w14:textId="77777777" w:rsidR="00DF78FB" w:rsidRDefault="00DF78FB"/>
    <w:sectPr w:rsidR="00DF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17B2"/>
    <w:multiLevelType w:val="multilevel"/>
    <w:tmpl w:val="5AC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2"/>
    <w:rsid w:val="00015F1F"/>
    <w:rsid w:val="00CE3B80"/>
    <w:rsid w:val="00DF78FB"/>
    <w:rsid w:val="00F33688"/>
    <w:rsid w:val="00F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2F9E"/>
  <w15:chartTrackingRefBased/>
  <w15:docId w15:val="{A3325504-8072-46A0-9202-8228057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tentor-text">
    <w:name w:val="gutentor-text"/>
    <w:basedOn w:val="Normln"/>
    <w:rsid w:val="00CE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B8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3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6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0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cz/wp-content/uploads/2021/07/210719_sbirka-zakonu_0118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mt.cz/vzdelavani/zakladni-vzdelavani/vzdelavani-zaku-cizincu" TargetMode="External"/><Relationship Id="rId5" Type="http://schemas.openxmlformats.org/officeDocument/2006/relationships/hyperlink" Target="https://www.msmt.cz/vzdelavani/zakladni-vzdelavani/kurikulum-cestiny-jako-druheho-jazy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2021-08-03T04:38:00Z</dcterms:created>
  <dcterms:modified xsi:type="dcterms:W3CDTF">2021-08-03T04:38:00Z</dcterms:modified>
</cp:coreProperties>
</file>