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394B" w14:textId="413EECDC" w:rsidR="00F838E7" w:rsidRPr="00F838E7" w:rsidRDefault="00F838E7" w:rsidP="00F8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4A8CF22" wp14:editId="14E21B53">
            <wp:extent cx="2857500" cy="1143000"/>
            <wp:effectExtent l="0" t="0" r="0" b="0"/>
            <wp:docPr id="19" name="Obrázek 19" descr="Podpora společného vzdělávání v pedagogické praxi">
              <a:hlinkClick xmlns:a="http://schemas.openxmlformats.org/drawingml/2006/main" r:id="rId7" tooltip="&quot;Logo API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ora společného vzdělávání v pedagogické praxi">
                      <a:hlinkClick r:id="rId7" tooltip="&quot;Logo API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A919" w14:textId="77777777" w:rsidR="00F838E7" w:rsidRPr="00F838E7" w:rsidRDefault="00F838E7" w:rsidP="00F8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2170D610" w14:textId="451CE18F" w:rsidR="00F838E7" w:rsidRPr="00F838E7" w:rsidRDefault="00F838E7" w:rsidP="00F8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  <w:r w:rsidRPr="00F838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B1EFCA8" wp14:editId="05D485C7">
            <wp:extent cx="5760720" cy="1384300"/>
            <wp:effectExtent l="0" t="0" r="0" b="6350"/>
            <wp:docPr id="18" name="Obrázek 18" descr="Národní institut pro další vzdělávání­">
              <a:hlinkClick xmlns:a="http://schemas.openxmlformats.org/drawingml/2006/main" r:id="rId9" tgtFrame="&quot;_blank&quot;" tooltip="&quot;Logo NID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rodní institut pro další vzdělávání­">
                      <a:hlinkClick r:id="rId9" tgtFrame="&quot;_blank&quot;" tooltip="&quot;Logo NID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   </w:t>
      </w:r>
    </w:p>
    <w:p w14:paraId="00D0DD36" w14:textId="77777777" w:rsidR="00F838E7" w:rsidRPr="00F838E7" w:rsidRDefault="00F838E7" w:rsidP="00F838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838E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67C31956" w14:textId="73333EF2" w:rsidR="00F838E7" w:rsidRPr="00F838E7" w:rsidRDefault="00F838E7" w:rsidP="00F8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Hledat</w:t>
      </w: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5ECF8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02pt;height:18pt" o:ole="">
            <v:imagedata r:id="rId11" o:title=""/>
          </v:shape>
          <w:control r:id="rId12" w:name="DefaultOcxName" w:shapeid="_x0000_i1072"/>
        </w:object>
      </w: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AFE557" w14:textId="77777777" w:rsidR="00F838E7" w:rsidRPr="00F838E7" w:rsidRDefault="00F838E7" w:rsidP="00F838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838E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0FE0B86" w14:textId="28572F4F" w:rsidR="00F838E7" w:rsidRPr="00F838E7" w:rsidRDefault="00F838E7" w:rsidP="00F83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 </w:t>
      </w:r>
      <w:r w:rsidRPr="00F838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97F267F" wp14:editId="743ECD4E">
            <wp:extent cx="333375" cy="333375"/>
            <wp:effectExtent l="0" t="0" r="9525" b="9525"/>
            <wp:docPr id="17" name="Obrázek 17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5D0D1A79" w14:textId="472ECD39" w:rsidR="00F838E7" w:rsidRPr="00F838E7" w:rsidRDefault="00F838E7" w:rsidP="00F83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DF4BFDB" wp14:editId="53F3B335">
            <wp:extent cx="762000" cy="400050"/>
            <wp:effectExtent l="0" t="0" r="0" b="0"/>
            <wp:docPr id="16" name="Obrázek 16" descr="Hlavní menu APIV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avní menu APIV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8B77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9C4992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BF2ABF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D7D0E1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752C5D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33E9D0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DBE7B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A1606E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D3D98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0BDC4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ED0854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56FBC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7C4475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B0914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83688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D0D966" w14:textId="77777777" w:rsidR="00F838E7" w:rsidRPr="00F838E7" w:rsidRDefault="00F838E7" w:rsidP="00F838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30D74D" w14:textId="77777777" w:rsidR="00F838E7" w:rsidRPr="00F838E7" w:rsidRDefault="00F838E7" w:rsidP="00F838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838E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69C0761F" w14:textId="027CB043" w:rsidR="00F838E7" w:rsidRPr="00F838E7" w:rsidRDefault="00F838E7" w:rsidP="00F838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 w14:anchorId="31714014">
          <v:shape id="_x0000_i1071" type="#_x0000_t75" style="width:102pt;height:18pt" o:ole="">
            <v:imagedata r:id="rId11" o:title=""/>
          </v:shape>
          <w:control r:id="rId17" w:name="DefaultOcxName1" w:shapeid="_x0000_i1071"/>
        </w:object>
      </w:r>
    </w:p>
    <w:p w14:paraId="1780693E" w14:textId="77777777" w:rsidR="00F838E7" w:rsidRPr="00F838E7" w:rsidRDefault="00F838E7" w:rsidP="00F838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838E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34522B2B" w14:textId="5C1225E9" w:rsidR="00F838E7" w:rsidRPr="00F838E7" w:rsidRDefault="00F838E7" w:rsidP="00F838E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60B3FB22" wp14:editId="0F30BEBE">
            <wp:extent cx="333375" cy="342900"/>
            <wp:effectExtent l="0" t="0" r="9525" b="0"/>
            <wp:docPr id="15" name="Obrázek 15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EDA93" w14:textId="77777777" w:rsidR="00F838E7" w:rsidRPr="00F838E7" w:rsidRDefault="00F838E7" w:rsidP="00F83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F83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Inkluze v praxi</w:t>
        </w:r>
      </w:hyperlink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14:paraId="1F241DF5" w14:textId="77777777" w:rsidR="00F838E7" w:rsidRPr="00F838E7" w:rsidRDefault="00F838E7" w:rsidP="00F83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F83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pedagog</w:t>
        </w:r>
      </w:hyperlink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14:paraId="479E10B4" w14:textId="77777777" w:rsidR="00F838E7" w:rsidRPr="00F838E7" w:rsidRDefault="00F838E7" w:rsidP="00F83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>Jak podpořit dítě s ADHD ve škole?</w:t>
      </w:r>
    </w:p>
    <w:p w14:paraId="15F394EC" w14:textId="77777777" w:rsidR="00F838E7" w:rsidRPr="00F838E7" w:rsidRDefault="00F838E7" w:rsidP="00F8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83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lastRenderedPageBreak/>
        <w:t xml:space="preserve">Jak podpořit dítě s ADHD ve škole? </w:t>
      </w:r>
    </w:p>
    <w:p w14:paraId="3CA4D8CF" w14:textId="064B381D" w:rsidR="00F838E7" w:rsidRPr="00F838E7" w:rsidRDefault="00F838E7" w:rsidP="00F83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/kategorie-ucitel"/>
      <w:bookmarkEnd w:id="0"/>
      <w:r w:rsidRPr="00F838E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B62635" wp14:editId="7E3304C7">
            <wp:extent cx="5524500" cy="5524500"/>
            <wp:effectExtent l="0" t="0" r="0" b="0"/>
            <wp:docPr id="14" name="Obrázek 14" descr="Otázky a odpově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tázky a odpověd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4415" w14:textId="77777777" w:rsidR="00F838E7" w:rsidRPr="00F838E7" w:rsidRDefault="00F838E7" w:rsidP="00F838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Zveřejněno: 18. duben 2018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2"/>
        <w:gridCol w:w="110"/>
      </w:tblGrid>
      <w:tr w:rsidR="00F838E7" w:rsidRPr="00F838E7" w14:paraId="4D54E9FB" w14:textId="77777777" w:rsidTr="00F838E7">
        <w:trPr>
          <w:tblCellSpacing w:w="15" w:type="dxa"/>
        </w:trPr>
        <w:tc>
          <w:tcPr>
            <w:tcW w:w="4000" w:type="pct"/>
            <w:hideMark/>
          </w:tcPr>
          <w:p w14:paraId="7326AD0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2DC89F64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 </w:t>
            </w:r>
          </w:p>
          <w:p w14:paraId="04977B80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2698B82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Školní prostředí je specifické. Dítě i pedagog musí respektovat hranice svých rolí. Práce s dítětem s poruchou ADHD by se měla řídit podle určitých zásad, které vycházejí z jeho potřeb. Jde o udržení pozitivní atmosféry v celé třídě, správné uchopení diagnózy ADHD a přístup pedagoga. Pojďme si rozebrat jednotlivé oblasti.</w:t>
            </w:r>
          </w:p>
          <w:p w14:paraId="6619C1EE" w14:textId="77777777" w:rsidR="00F838E7" w:rsidRPr="00F838E7" w:rsidRDefault="00F838E7" w:rsidP="00F8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 w14:anchorId="2DE4BDCF">
                <v:rect id="_x0000_i1031" style="width:0;height:1.5pt" o:hralign="center" o:hrstd="t" o:hr="t" fillcolor="#a0a0a0" stroked="f"/>
              </w:pict>
            </w:r>
          </w:p>
          <w:p w14:paraId="0531C126" w14:textId="169565F3" w:rsidR="00F838E7" w:rsidRPr="00F838E7" w:rsidRDefault="00F838E7" w:rsidP="00F8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3B528019" wp14:editId="412A80A1">
                  <wp:extent cx="5760720" cy="3837940"/>
                  <wp:effectExtent l="0" t="0" r="0" b="0"/>
                  <wp:docPr id="13" name="Obrázek 13" descr="http://www.inkluzevpraxi.cz/images/apiv/ct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nkluzevpraxi.cz/images/apiv/ct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B81AE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Diagnóza ADHD</w:t>
            </w:r>
          </w:p>
          <w:p w14:paraId="7A3AD6DC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s ADHD potřebuje především pevnou strukturu a řád v prostředí, kde žije a pracuje. Potřebuje jasné hranice k tomu, aby vědělo, co může očekávat a co je očekáváno od něj. Stejně tak pevná a jasná pravidla, krátké a jednoduché instrukce, které před něj staví jednoznačné formulované požadavky. </w:t>
            </w:r>
          </w:p>
          <w:p w14:paraId="3E51B048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různých situacích dítě potřebuje správný způsob chování opakovaně vysvětlit a předvést. Dobře se cítí v prostředí, kde se opakují pravidelné procedury (rituály, tradice, zvyky) – není totiž schopno samo řád dlouho vytvořit. Pevná struktura hodiny, dne i týdne ve škole (i v maličkostech) prospěje nakonec všem dětem na prvním stupni.</w:t>
            </w:r>
          </w:p>
          <w:p w14:paraId="5EE4857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Jak s dítětem s ADHD komunikovat?</w:t>
            </w:r>
          </w:p>
          <w:p w14:paraId="7FE0C86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všemi dětmi ve skupině je důležité si povídat, dát jim příležitost k vysvětlení jejich pocitů a činů. U některých dětí můžeme pozorovat jen malý zájem o verbální projev. Zkusit se dá navodit i jiným způsobem – hrou, kresbou, písemným projevem.</w:t>
            </w:r>
          </w:p>
          <w:p w14:paraId="6D74C44C" w14:textId="77777777" w:rsidR="00F838E7" w:rsidRPr="00F838E7" w:rsidRDefault="00F838E7" w:rsidP="00F838E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Neverbální komunikace je také způsob, jak s dítětem přirozeně navázat kontakt. Ať už jde o úsměv, letmý dotek rukou či laskavý pohled.</w:t>
            </w:r>
          </w:p>
          <w:p w14:paraId="339B9052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1FC653D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Seznámení se s dítětem i jeho rodinou</w:t>
            </w:r>
          </w:p>
          <w:p w14:paraId="7AC4D1FD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 první řadě je důležité, aby se učitel alespoň částečně seznámil s dítětem, vyžadujícím speciální přístup, i jeho rodinou. Měl by se snažit porozumět tomu, že každé dítě s ADHD je jiné, jiné v tom, jaké je jeho sebehodnocení, množství stresu, které prodělalo nebo prodělává a jeho odolnost vůči němu. Je jiné také například svým sociálním zázemím či mírou přijetí v rodině </w:t>
            </w:r>
          </w:p>
          <w:p w14:paraId="6BB8C86D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Rodiče dítěte s ADHD potřebují častější komunikaci s učitelem formou denních, týdenních či měsíčních zpráv (nebo setkání) nejen o výkonech v učení, ale též o jeho pracovním úsilí, sociálním chování, případně výchovných problémech. Pedagogové by měli především zdůrazňovat pozitivní informace, aby rodiče nebyli zavaleni problémy ze všech stran.</w:t>
            </w:r>
          </w:p>
          <w:p w14:paraId="2AEDDEA2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Důležité je respektovat rodinu takovou, jaká je, a snažit se posílit zájem o dítě. To, co spojuje rodiče i pedagogy, je jejich snaha o to, aby se dítě cítilo dobře a celkově ve škole prospívalo. </w:t>
            </w:r>
          </w:p>
          <w:p w14:paraId="0282A906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Velmi zhoubná je cesta eskalace vzájemné agresivity mezi dítětem a dospělým. Komunikace školy a rodiny nesmí nikdy dojít do stadia „hledání viníka“ (kdy rodiče obviňují z potíží dítěte školu, učitel rodiče z výchovné neschopnosti nebo nespolupráce) – tato tendence bývá častá a zablokuje zcela možnost účinné pomoci dítěti s ADHD ve škole i doma.</w:t>
            </w:r>
          </w:p>
          <w:p w14:paraId="699AF92F" w14:textId="32E9CC42" w:rsidR="00F838E7" w:rsidRPr="00F838E7" w:rsidRDefault="00F838E7" w:rsidP="00F8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7090703" wp14:editId="6B30318D">
                  <wp:extent cx="5760720" cy="4320540"/>
                  <wp:effectExtent l="0" t="0" r="0" b="3810"/>
                  <wp:docPr id="12" name="Obrázek 12" descr="http://www.inkluzevpraxi.cz/images/apiv/tr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kluzevpraxi.cz/images/apiv/tr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66E2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Pozitivní přístup</w:t>
            </w:r>
          </w:p>
          <w:p w14:paraId="03CC6BC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Pedagog by se měl snažit vytvořit prostředí, ve kterém může být kterékoliv dítě v něčem úspěšné. Nepreferovat pouze některé oblasti školního života (např. znalosti). Vyvarovat se bazírování na dětských slabostech, ale hlavně upřednostňovat silné stránky dítěte. Každý si zaslouží prožít pocit úspěchu.</w:t>
            </w:r>
          </w:p>
          <w:p w14:paraId="544F0E73" w14:textId="77777777" w:rsidR="00F838E7" w:rsidRPr="00F838E7" w:rsidRDefault="00F838E7" w:rsidP="00F838E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rámci těchto aktivit i celého školního dne je třeba vyvarovat se přemrštěné pozornosti dítěti s ADHD. Žádné dítě nechce být „jiné”.</w:t>
            </w:r>
          </w:p>
          <w:p w14:paraId="77EA4038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všech dětí je třeba dbát na dostatek osobního povzbuzení a veřejného ocenění jejich práce nebo snahy. Děti s ADHD mívají přirozeně nízkou sebeúctu, proto je třeba ji posilovat ve skupině i individuálně.</w:t>
            </w:r>
          </w:p>
          <w:p w14:paraId="70AE9A81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dítěti nemůžeme chtít, aby zaznamenalo pokrok, jestliže ho nemotivujeme k jeho dosažení. Odměny a pochvaly jsou vhodné pro zvyšování motivace k úspěchu. Musí to být systém, ve kterém se pedagog snaží o dostupnost ocenění a odměn pro všechny žáky a pro dítě s ADHD obzvlášť.</w:t>
            </w:r>
          </w:p>
          <w:p w14:paraId="756A31EF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Každý je jiný, akceptujme to</w:t>
            </w:r>
          </w:p>
          <w:p w14:paraId="060A8D6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Důležité je učit všechny děti, že existují rozdíly nejen ve zjevu, ale i ve vlastnostech a zkušenostech jedinců. Každé dítě vyrůstá v jiném prostředí, rozdíly se promítají do chování a do vztahů mezi dětmi. Pedagog by neměl nikdy dopustit, aby skupina ostrakizovala některé jedince kvůli jejich odlišnosti.</w:t>
            </w:r>
          </w:p>
          <w:p w14:paraId="5DDF2100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Odmítnutí konfrontace</w:t>
            </w:r>
          </w:p>
          <w:p w14:paraId="5401D783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 by si měl vždy připomínat, že nepřijatelné chování dítěte není osobní útok proti jeho osobě, ale že se jedná o příznak vyskytujícího se problému. Neměl by se nechat strhnout k emocionálně vypjatým reakcím, nekřičet, nerozhodovat o „trestu“ v afektu. „Moudrá“ pokárání – tichým, rozhodným a zejména bezprostředním způsobem jsou opodstatněnější a účinnější než velmi emocionální, neurčité a opožděné výtky. Tyto výtky jsou nejen méně účinné (patří k nim mj. i množství poznámek), ale mají též demoralizující vliv a nabourávají dětské sebevědomí. Nežádoucí je i vylučování dítěte s ADHD z plánovaných mimoškolních akcí za špatné chování – pocit odmítnutí jeho problémy v chování jen zhoršuje.</w:t>
            </w:r>
          </w:p>
          <w:p w14:paraId="65B5A69D" w14:textId="77777777" w:rsidR="00F838E7" w:rsidRPr="00F838E7" w:rsidRDefault="00F838E7" w:rsidP="00F838E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Bude-li mít učitel situaci vždy pod kontrolou, může pozitivně měnit chování dítěte. Měl by se proto vždy vyhýbat uspěchaným krokům a nenechat emoce vládnout situaci.</w:t>
            </w:r>
          </w:p>
          <w:p w14:paraId="04C5AFB4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Vzájemná pomoc učitelů</w:t>
            </w:r>
          </w:p>
          <w:p w14:paraId="2EF237A0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s dětmi s ADHD je pro učitele velmi stresující a únavná, zvláště když se neobjevují žádné větší změny k lepšímu. Učitelé dobře znají i pocity vystřízlivění a zklamání, které měli při práci s dítětem, když se nechali ukolébat přílišným a dočasným klidem. </w:t>
            </w:r>
          </w:p>
          <w:p w14:paraId="1D4CC78C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Společná setkávání učitelů a rozebírání těchto zkušeností jsou výbornou formou psychohygieny. Zvláště pro pedagogy druhého stupně, kteří mají mezi sebou rozdělené předměty a pravidelná setkávání mohou být jedinou šancí, jak sdílet své zkušenosti a pocity.</w:t>
            </w:r>
          </w:p>
          <w:p w14:paraId="2590183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Všem doporučujeme seznámit se se základními publikacemi o ADHD a jejich projevech, včetně metodického pokynu pro práci s dítětem s ADHD, který je ve školách k dispozici u výchovných poradců. </w:t>
            </w:r>
          </w:p>
          <w:p w14:paraId="23FD74A2" w14:textId="77777777" w:rsidR="00F838E7" w:rsidRPr="00F838E7" w:rsidRDefault="00F838E7" w:rsidP="00F8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 w14:anchorId="605EE650">
                <v:rect id="_x0000_i1034" style="width:0;height:1.5pt" o:hralign="center" o:hrstd="t" o:hr="t" fillcolor="#a0a0a0" stroked="f"/>
              </w:pict>
            </w:r>
          </w:p>
          <w:p w14:paraId="4D703A5A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Publikace a články</w:t>
            </w:r>
          </w:p>
          <w:p w14:paraId="657B5DD1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http://inkluze.ujep.cz/files/determinanty_vzdelavani_s_adhd_web_fin.pdf</w:t>
              </w:r>
            </w:hyperlink>
          </w:p>
          <w:p w14:paraId="48CB13EF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http://www.vyzkum-mladez.cz/zprava/1434887210.pdf</w:t>
              </w:r>
            </w:hyperlink>
          </w:p>
          <w:p w14:paraId="31C89F14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http://www.parentsmedguide.org/ParentGuide_English.pdf</w:t>
              </w:r>
            </w:hyperlink>
          </w:p>
          <w:p w14:paraId="788B8147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http://www.soc.cas.cz/publikace/nerovnosti-ve-vzdelavani-od-mereni-k-reseni</w:t>
              </w:r>
            </w:hyperlink>
          </w:p>
          <w:p w14:paraId="1AEB77C8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http://www.neklidne-deti.cz/images/aktivity_vhodne_pro_praci_s_detmi_s_adhd.pdf</w:t>
              </w:r>
            </w:hyperlink>
          </w:p>
          <w:p w14:paraId="565EF837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https://www.levneucebnice.cz/p/sest-kroku-ke-zvladnuti-adhd-manual-pro-rodice-i-ucitele/?gclid=Cj0KCQjwqsHWBRDsARIsALPWMEPjdw4d_oOq_qPOP1grw2aseQQGMO2HZ68WJbLm383C868rAAJGDhYaAlwxEALw_wcB</w:t>
              </w:r>
            </w:hyperlink>
          </w:p>
          <w:p w14:paraId="1465378A" w14:textId="77777777" w:rsidR="00F838E7" w:rsidRPr="00F838E7" w:rsidRDefault="00F838E7" w:rsidP="00F838E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http://www.rodicevitani.cz/skolstvi/specialni-vzdelavaci-potreby/mam-dite-adhd-ucitele-si-nej-porad-stezuji-nosi-spatne-znamky-doma-jde-ve-skole-nejde-rika-maminka/</w:t>
              </w:r>
            </w:hyperlink>
          </w:p>
          <w:p w14:paraId="0A106FA5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3397BD7F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Zajímavé weby k tématu</w:t>
            </w:r>
          </w:p>
          <w:p w14:paraId="5F4D7F96" w14:textId="77777777" w:rsidR="00F838E7" w:rsidRPr="00F838E7" w:rsidRDefault="00F838E7" w:rsidP="00F838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http://www.adehade.cz/o-adhd/</w:t>
              </w:r>
            </w:hyperlink>
          </w:p>
          <w:p w14:paraId="3B247E26" w14:textId="77777777" w:rsidR="00F838E7" w:rsidRPr="00F838E7" w:rsidRDefault="00F838E7" w:rsidP="00F838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http://www.hyperka.eu/adhd</w:t>
              </w:r>
            </w:hyperlink>
          </w:p>
          <w:p w14:paraId="02085DC9" w14:textId="77777777" w:rsidR="00F838E7" w:rsidRPr="00F838E7" w:rsidRDefault="00F838E7" w:rsidP="00F838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http://www.neklidne-deti.cz/</w:t>
              </w:r>
            </w:hyperlink>
          </w:p>
          <w:p w14:paraId="1602A3AA" w14:textId="77777777" w:rsidR="00F838E7" w:rsidRPr="00F838E7" w:rsidRDefault="00F838E7" w:rsidP="00F838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https://www.nevychova.cz</w:t>
              </w:r>
            </w:hyperlink>
          </w:p>
          <w:p w14:paraId="7E4D7AB6" w14:textId="77777777" w:rsidR="00F838E7" w:rsidRPr="00F838E7" w:rsidRDefault="00F838E7" w:rsidP="00F838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F838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https://www.alfabet.cz/vzdelani-a-integrace/skolni-vzdelavani/416-adhd-ve-vychove</w:t>
              </w:r>
            </w:hyperlink>
          </w:p>
          <w:p w14:paraId="7D6993AC" w14:textId="77777777" w:rsidR="00F838E7" w:rsidRPr="00F838E7" w:rsidRDefault="00F838E7" w:rsidP="00F83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  <w:hideMark/>
          </w:tcPr>
          <w:p w14:paraId="56531B8E" w14:textId="77777777" w:rsidR="00F838E7" w:rsidRPr="00F838E7" w:rsidRDefault="00F838E7" w:rsidP="00F8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</w:tbl>
    <w:p w14:paraId="4DA12264" w14:textId="77777777" w:rsidR="00F838E7" w:rsidRPr="00F838E7" w:rsidRDefault="00F838E7" w:rsidP="00F83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F838E7" w:rsidRPr="00F838E7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A7E0" w14:textId="77777777" w:rsidR="00B137D9" w:rsidRDefault="00B137D9" w:rsidP="00B137D9">
      <w:pPr>
        <w:spacing w:after="0" w:line="240" w:lineRule="auto"/>
      </w:pPr>
      <w:r>
        <w:separator/>
      </w:r>
    </w:p>
  </w:endnote>
  <w:endnote w:type="continuationSeparator" w:id="0">
    <w:p w14:paraId="3F920BEE" w14:textId="77777777" w:rsidR="00B137D9" w:rsidRDefault="00B137D9" w:rsidP="00B1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468509"/>
      <w:docPartObj>
        <w:docPartGallery w:val="Page Numbers (Bottom of Page)"/>
        <w:docPartUnique/>
      </w:docPartObj>
    </w:sdtPr>
    <w:sdtContent>
      <w:p w14:paraId="0C0521E2" w14:textId="3EBDC101" w:rsidR="00B137D9" w:rsidRDefault="00B137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FC47C" w14:textId="77777777" w:rsidR="00B137D9" w:rsidRDefault="00B13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C57D" w14:textId="77777777" w:rsidR="00B137D9" w:rsidRDefault="00B137D9" w:rsidP="00B137D9">
      <w:pPr>
        <w:spacing w:after="0" w:line="240" w:lineRule="auto"/>
      </w:pPr>
      <w:r>
        <w:separator/>
      </w:r>
    </w:p>
  </w:footnote>
  <w:footnote w:type="continuationSeparator" w:id="0">
    <w:p w14:paraId="133841A3" w14:textId="77777777" w:rsidR="00B137D9" w:rsidRDefault="00B137D9" w:rsidP="00B1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95B"/>
    <w:multiLevelType w:val="multilevel"/>
    <w:tmpl w:val="0F2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27A65"/>
    <w:multiLevelType w:val="multilevel"/>
    <w:tmpl w:val="A15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D4FB1"/>
    <w:multiLevelType w:val="multilevel"/>
    <w:tmpl w:val="189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E6CE8"/>
    <w:multiLevelType w:val="multilevel"/>
    <w:tmpl w:val="8CA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E24EA"/>
    <w:multiLevelType w:val="multilevel"/>
    <w:tmpl w:val="AEB6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76212"/>
    <w:multiLevelType w:val="multilevel"/>
    <w:tmpl w:val="4A04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67206"/>
    <w:multiLevelType w:val="multilevel"/>
    <w:tmpl w:val="3B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D5"/>
    <w:rsid w:val="00387A03"/>
    <w:rsid w:val="003D4ABE"/>
    <w:rsid w:val="00523BA0"/>
    <w:rsid w:val="005525AD"/>
    <w:rsid w:val="00B137D9"/>
    <w:rsid w:val="00F838E7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D141-D1BE-4E27-B26E-BC60DB9F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3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83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8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8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38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838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38E7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838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838E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838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838E7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tem-595">
    <w:name w:val="item-595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89">
    <w:name w:val="item-58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v-header">
    <w:name w:val="nav-header"/>
    <w:basedOn w:val="Standardnpsmoodstavce"/>
    <w:rsid w:val="00F838E7"/>
  </w:style>
  <w:style w:type="paragraph" w:customStyle="1" w:styleId="item-590">
    <w:name w:val="item-590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9">
    <w:name w:val="item-65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3">
    <w:name w:val="item-593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4">
    <w:name w:val="item-594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9">
    <w:name w:val="item-61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6">
    <w:name w:val="item-596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8">
    <w:name w:val="item-598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599">
    <w:name w:val="item-59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0">
    <w:name w:val="item-600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1">
    <w:name w:val="item-601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03">
    <w:name w:val="item-603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5">
    <w:name w:val="item-665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6">
    <w:name w:val="item-666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7">
    <w:name w:val="item-667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53">
    <w:name w:val="item-653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vider">
    <w:name w:val="divider"/>
    <w:basedOn w:val="Standardnpsmoodstavce"/>
    <w:rsid w:val="00F838E7"/>
  </w:style>
  <w:style w:type="paragraph" w:customStyle="1" w:styleId="active">
    <w:name w:val="active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38E7"/>
    <w:rPr>
      <w:b/>
      <w:bCs/>
    </w:rPr>
  </w:style>
  <w:style w:type="paragraph" w:customStyle="1" w:styleId="tag-185">
    <w:name w:val="tag-185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4">
    <w:name w:val="tag-184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80">
    <w:name w:val="tag-180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30">
    <w:name w:val="tag-130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29">
    <w:name w:val="tag-12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110">
    <w:name w:val="tag-110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-99">
    <w:name w:val="tag-9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ll-center">
    <w:name w:val="pull-center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5">
    <w:name w:val="item-615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6">
    <w:name w:val="item-616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18">
    <w:name w:val="item-618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69">
    <w:name w:val="item-669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0">
    <w:name w:val="item-670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671">
    <w:name w:val="item-671"/>
    <w:basedOn w:val="Normln"/>
    <w:rsid w:val="00F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7D9"/>
  </w:style>
  <w:style w:type="paragraph" w:styleId="Zpat">
    <w:name w:val="footer"/>
    <w:basedOn w:val="Normln"/>
    <w:link w:val="ZpatChar"/>
    <w:uiPriority w:val="99"/>
    <w:unhideWhenUsed/>
    <w:rsid w:val="00B1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5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6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357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0582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61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0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9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8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30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9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4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67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54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66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groups/332912440539633/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www.parentsmedguide.org/ParentGuide_English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hyperlink" Target="https://www.nevychova.cz/" TargetMode="External"/><Relationship Id="rId7" Type="http://schemas.openxmlformats.org/officeDocument/2006/relationships/hyperlink" Target="http://www.inkluzevpraxi.cz/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hyperlink" Target="http://www.vyzkum-mladez.cz/zprava/1434887210.pdf" TargetMode="External"/><Relationship Id="rId33" Type="http://schemas.openxmlformats.org/officeDocument/2006/relationships/hyperlink" Target="http://www.neklidne-deti.c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inkluzevpraxi.cz/pedagog" TargetMode="External"/><Relationship Id="rId29" Type="http://schemas.openxmlformats.org/officeDocument/2006/relationships/hyperlink" Target="https://www.levneucebnice.cz/p/sest-kroku-ke-zvladnuti-adhd-manual-pro-rodice-i-ucitele/?gclid=Cj0KCQjwqsHWBRDsARIsALPWMEPjdw4d_oOq_qPOP1grw2aseQQGMO2HZ68WJbLm383C868rAAJGDhYaAlwxEALw_wc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inkluze.ujep.cz/files/determinanty_vzdelavani_s_adhd_web_fin.pdf" TargetMode="External"/><Relationship Id="rId32" Type="http://schemas.openxmlformats.org/officeDocument/2006/relationships/hyperlink" Target="http://www.hyperka.eu/adhd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kluzevpraxi.cz/kategorie-ucitel/1452-jak-podporit-dite-s-adhd-ve-skole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neklidne-deti.cz/images/aktivity_vhodne_pro_praci_s_detmi_s_adhd.pdf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inkluzevpraxi.cz/" TargetMode="External"/><Relationship Id="rId31" Type="http://schemas.openxmlformats.org/officeDocument/2006/relationships/hyperlink" Target="http://www.adehade.cz/o-adh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dv.cz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hyperlink" Target="http://www.soc.cas.cz/publikace/nerovnosti-ve-vzdelavani-od-mereni-k-reseni" TargetMode="External"/><Relationship Id="rId30" Type="http://schemas.openxmlformats.org/officeDocument/2006/relationships/hyperlink" Target="http://www.rodicevitani.cz/skolstvi/specialni-vzdelavaci-potreby/mam-dite-adhd-ucitele-si-nej-porad-stezuji-nosi-spatne-znamky-doma-jde-ve-skole-nejde-rika-maminka/" TargetMode="External"/><Relationship Id="rId35" Type="http://schemas.openxmlformats.org/officeDocument/2006/relationships/hyperlink" Target="https://www.alfabet.cz/vzdelani-a-integrace/skolni-vzdelavani/416-adhd-ve-vychov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Lenovo_3</dc:creator>
  <cp:keywords/>
  <dc:description/>
  <cp:lastModifiedBy>Lenovo_3</cp:lastModifiedBy>
  <cp:revision>3</cp:revision>
  <dcterms:created xsi:type="dcterms:W3CDTF">2019-05-28T08:34:00Z</dcterms:created>
  <dcterms:modified xsi:type="dcterms:W3CDTF">2019-05-28T08:35:00Z</dcterms:modified>
</cp:coreProperties>
</file>